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center" w:pos="4153"/>
        </w:tabs>
      </w:pPr>
      <w:r>
        <w:tab/>
      </w:r>
      <w:r>
        <w:rPr>
          <w:rFonts w:hint="eastAsia"/>
        </w:rPr>
        <w:t>蓝鲸体育集团</w:t>
      </w:r>
      <w:r>
        <w:t>2023年招聘简章</w:t>
      </w:r>
    </w:p>
    <w:p>
      <w:pPr>
        <w:pStyle w:val="3"/>
        <w:numPr>
          <w:ilvl w:val="0"/>
          <w:numId w:val="1"/>
        </w:numPr>
        <w:jc w:val="left"/>
      </w:pPr>
      <w:r>
        <w:rPr>
          <w:rFonts w:hint="eastAsia"/>
        </w:rPr>
        <w:t>公司简介</w:t>
      </w:r>
    </w:p>
    <w:p>
      <w:pPr>
        <w:widowControl/>
        <w:ind w:firstLine="480" w:firstLineChars="200"/>
        <w:jc w:val="left"/>
        <w:rPr>
          <w:rFonts w:hAnsi="宋体"/>
          <w:color w:val="333F50" w:themeColor="text2" w:themeShade="BF"/>
          <w:kern w:val="24"/>
          <w:sz w:val="24"/>
          <w:szCs w:val="24"/>
        </w:rPr>
      </w:pPr>
      <w:r>
        <w:rPr>
          <w:rFonts w:hint="eastAsia" w:hAnsi="宋体"/>
          <w:color w:val="333F50" w:themeColor="text2" w:themeShade="BF"/>
          <w:kern w:val="24"/>
          <w:sz w:val="24"/>
          <w:szCs w:val="24"/>
        </w:rPr>
        <w:t>蓝鲸体育是目前中国领先的体育培训服务提供商之一，拥有资深的管理团队和专业的教学研发团队，至今已为学员提供了近万次专业的体育项目培训服务，目前已成立天津、青岛、厦门、深圳、苏州、郑州六家分公司，筹备中分公司包括温州、无锡、重庆、泉州、东莞、福州、昆明、广州等城市，202</w:t>
      </w:r>
      <w:r>
        <w:rPr>
          <w:rFonts w:hAnsi="宋体"/>
          <w:color w:val="333F50" w:themeColor="text2" w:themeShade="BF"/>
          <w:kern w:val="24"/>
          <w:sz w:val="24"/>
          <w:szCs w:val="24"/>
        </w:rPr>
        <w:t>3</w:t>
      </w:r>
      <w:r>
        <w:rPr>
          <w:rFonts w:hint="eastAsia" w:hAnsi="宋体"/>
          <w:color w:val="333F50" w:themeColor="text2" w:themeShade="BF"/>
          <w:kern w:val="24"/>
          <w:sz w:val="24"/>
          <w:szCs w:val="24"/>
        </w:rPr>
        <w:t>年底蓝鲸体育将覆盖八座城市，计划到202</w:t>
      </w:r>
      <w:r>
        <w:rPr>
          <w:rFonts w:hAnsi="宋体"/>
          <w:color w:val="333F50" w:themeColor="text2" w:themeShade="BF"/>
          <w:kern w:val="24"/>
          <w:sz w:val="24"/>
          <w:szCs w:val="24"/>
        </w:rPr>
        <w:t>4</w:t>
      </w:r>
      <w:r>
        <w:rPr>
          <w:rFonts w:hint="eastAsia" w:hAnsi="宋体"/>
          <w:color w:val="333F50" w:themeColor="text2" w:themeShade="BF"/>
          <w:kern w:val="24"/>
          <w:sz w:val="24"/>
          <w:szCs w:val="24"/>
        </w:rPr>
        <w:t>年业务延伸至二十座城市和地区。蓝鲸体育目前以体育培训为主要业务核心，开设有篮球培训 羽毛球培训以及青少年体能培训等项目，陆续会在体育赛事、体育场馆、体育科技、体育营地等领域延展,形成以多类目体育培训为中心的相关多元化体育产业集团。</w:t>
      </w:r>
    </w:p>
    <w:p>
      <w:pPr>
        <w:pStyle w:val="3"/>
        <w:numPr>
          <w:ilvl w:val="0"/>
          <w:numId w:val="1"/>
        </w:numPr>
        <w:jc w:val="left"/>
      </w:pPr>
      <w:r>
        <w:rPr>
          <w:rFonts w:hint="eastAsia"/>
        </w:rPr>
        <w:t>公司优势</w:t>
      </w:r>
    </w:p>
    <w:p>
      <w:pPr>
        <w:widowControl/>
        <w:ind w:firstLine="480" w:firstLineChars="200"/>
        <w:jc w:val="left"/>
        <w:rPr>
          <w:rFonts w:hAnsi="宋体"/>
          <w:color w:val="333F50" w:themeColor="text2" w:themeShade="BF"/>
          <w:kern w:val="24"/>
          <w:sz w:val="24"/>
          <w:szCs w:val="24"/>
        </w:rPr>
      </w:pPr>
      <w:r>
        <w:rPr>
          <w:rFonts w:hint="eastAsia" w:hAnsi="宋体"/>
          <w:color w:val="333F50" w:themeColor="text2" w:themeShade="BF"/>
          <w:kern w:val="24"/>
          <w:sz w:val="24"/>
          <w:szCs w:val="24"/>
        </w:rPr>
        <w:t>√ 十年体育培训行业从业经验</w:t>
      </w:r>
    </w:p>
    <w:p>
      <w:pPr>
        <w:widowControl/>
        <w:ind w:firstLine="480" w:firstLineChars="200"/>
        <w:jc w:val="left"/>
        <w:rPr>
          <w:rFonts w:hAnsi="宋体"/>
          <w:color w:val="333F50" w:themeColor="text2" w:themeShade="BF"/>
          <w:kern w:val="24"/>
          <w:sz w:val="24"/>
          <w:szCs w:val="24"/>
        </w:rPr>
      </w:pPr>
      <w:r>
        <w:rPr>
          <w:rFonts w:hint="eastAsia" w:hAnsi="宋体"/>
          <w:color w:val="333F50" w:themeColor="text2" w:themeShade="BF"/>
          <w:kern w:val="24"/>
          <w:sz w:val="24"/>
          <w:szCs w:val="24"/>
        </w:rPr>
        <w:t>√ 全国顶尖的教学培训体系</w:t>
      </w:r>
    </w:p>
    <w:p>
      <w:pPr>
        <w:widowControl/>
        <w:ind w:firstLine="480" w:firstLineChars="200"/>
        <w:jc w:val="left"/>
        <w:rPr>
          <w:rFonts w:hAnsi="宋体"/>
          <w:color w:val="333F50" w:themeColor="text2" w:themeShade="BF"/>
          <w:kern w:val="24"/>
          <w:sz w:val="24"/>
          <w:szCs w:val="24"/>
        </w:rPr>
      </w:pPr>
      <w:r>
        <w:rPr>
          <w:rFonts w:hint="eastAsia" w:hAnsi="宋体"/>
          <w:color w:val="333F50" w:themeColor="text2" w:themeShade="BF"/>
          <w:kern w:val="24"/>
          <w:sz w:val="24"/>
          <w:szCs w:val="24"/>
        </w:rPr>
        <w:t>√ 行业内独有的专项训练课</w:t>
      </w:r>
    </w:p>
    <w:p>
      <w:pPr>
        <w:widowControl/>
        <w:ind w:firstLine="480" w:firstLineChars="200"/>
        <w:jc w:val="left"/>
        <w:rPr>
          <w:rFonts w:hAnsi="宋体"/>
          <w:color w:val="333F50" w:themeColor="text2" w:themeShade="BF"/>
          <w:kern w:val="24"/>
          <w:sz w:val="24"/>
          <w:szCs w:val="24"/>
        </w:rPr>
      </w:pPr>
      <w:r>
        <w:rPr>
          <w:rFonts w:hint="eastAsia" w:hAnsi="宋体"/>
          <w:color w:val="333F50" w:themeColor="text2" w:themeShade="BF"/>
          <w:kern w:val="24"/>
          <w:sz w:val="24"/>
          <w:szCs w:val="24"/>
        </w:rPr>
        <w:t>√ 蓝鲸体育的教练员，均来自全国各大高校体育专业、退役运动员及社会体育专业人士</w:t>
      </w:r>
    </w:p>
    <w:p>
      <w:pPr>
        <w:widowControl/>
        <w:ind w:firstLine="480" w:firstLineChars="200"/>
        <w:jc w:val="left"/>
        <w:rPr>
          <w:rFonts w:hAnsi="宋体"/>
          <w:color w:val="333F50" w:themeColor="text2" w:themeShade="BF"/>
          <w:kern w:val="24"/>
          <w:sz w:val="24"/>
          <w:szCs w:val="24"/>
        </w:rPr>
      </w:pPr>
      <w:r>
        <w:rPr>
          <w:rFonts w:hint="eastAsia" w:hAnsi="宋体"/>
          <w:color w:val="333F50" w:themeColor="text2" w:themeShade="BF"/>
          <w:kern w:val="24"/>
          <w:sz w:val="24"/>
          <w:szCs w:val="24"/>
        </w:rPr>
        <w:t>√ 即将上线线上系统，实现体育培训线上线下相结合的业务闭环</w:t>
      </w:r>
    </w:p>
    <w:p>
      <w:pPr>
        <w:widowControl/>
        <w:ind w:firstLine="480" w:firstLineChars="200"/>
        <w:jc w:val="left"/>
        <w:rPr>
          <w:rFonts w:hAnsi="宋体"/>
          <w:color w:val="333F50" w:themeColor="text2" w:themeShade="BF"/>
          <w:kern w:val="24"/>
          <w:sz w:val="24"/>
          <w:szCs w:val="24"/>
        </w:rPr>
      </w:pPr>
      <w:r>
        <w:rPr>
          <w:rFonts w:hint="eastAsia" w:hAnsi="宋体"/>
          <w:color w:val="333F50" w:themeColor="text2" w:themeShade="BF"/>
          <w:kern w:val="24"/>
          <w:sz w:val="24"/>
          <w:szCs w:val="24"/>
        </w:rPr>
        <w:t>√ 目前已合作40余所体育高校，持续性输送高质量教练人员</w:t>
      </w:r>
    </w:p>
    <w:p>
      <w:pPr>
        <w:pStyle w:val="4"/>
        <w:widowControl/>
        <w:spacing w:before="0" w:beforeAutospacing="0" w:after="226" w:afterAutospacing="0" w:line="384" w:lineRule="atLeast"/>
        <w:ind w:firstLine="360" w:firstLineChars="200"/>
        <w:jc w:val="both"/>
        <w:rPr>
          <w:rFonts w:ascii="微软雅黑" w:hAnsi="微软雅黑" w:eastAsia="微软雅黑" w:cs="微软雅黑"/>
          <w:color w:val="000000"/>
          <w:sz w:val="18"/>
          <w:szCs w:val="18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三.岗位需求及薪资</w:t>
      </w:r>
    </w:p>
    <w:p/>
    <w:tbl>
      <w:tblPr>
        <w:tblStyle w:val="5"/>
        <w:tblpPr w:leftFromText="180" w:rightFromText="180" w:vertAnchor="text" w:horzAnchor="margin" w:tblpY="661"/>
        <w:tblOverlap w:val="never"/>
        <w:tblW w:w="91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501"/>
        <w:gridCol w:w="2669"/>
        <w:gridCol w:w="1145"/>
        <w:gridCol w:w="29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2F2F2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2F2F2"/>
                <w:kern w:val="0"/>
                <w:sz w:val="18"/>
                <w:szCs w:val="18"/>
                <w:lang w:bidi="ar"/>
              </w:rPr>
              <w:t>城市</w:t>
            </w:r>
          </w:p>
        </w:tc>
        <w:tc>
          <w:tcPr>
            <w:tcW w:w="15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2F2F2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2F2F2"/>
                <w:kern w:val="0"/>
                <w:sz w:val="18"/>
                <w:szCs w:val="18"/>
                <w:lang w:bidi="ar"/>
              </w:rPr>
              <w:t>招聘岗位</w:t>
            </w:r>
          </w:p>
        </w:tc>
        <w:tc>
          <w:tcPr>
            <w:tcW w:w="26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2F2F2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2F2F2"/>
                <w:kern w:val="0"/>
                <w:sz w:val="18"/>
                <w:szCs w:val="18"/>
                <w:lang w:bidi="ar"/>
              </w:rPr>
              <w:t>任职要求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2F2F2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2F2F2"/>
                <w:kern w:val="0"/>
                <w:sz w:val="18"/>
                <w:szCs w:val="18"/>
                <w:lang w:bidi="ar"/>
              </w:rPr>
              <w:t>需求人数</w:t>
            </w:r>
          </w:p>
        </w:tc>
        <w:tc>
          <w:tcPr>
            <w:tcW w:w="2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2F2F2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2F2F2"/>
                <w:kern w:val="0"/>
                <w:sz w:val="18"/>
                <w:szCs w:val="18"/>
                <w:lang w:bidi="ar"/>
              </w:rPr>
              <w:t>岗位薪酬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深圳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天津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青岛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厦门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苏州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郑州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辅导老师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专业不限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t>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t>热爱体育熟悉体育专业知识者优先，出色的沟通能力，工作责任心强，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t>并且有较强的抗压能力和团队精神。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br w:type="textWrapping"/>
            </w:r>
          </w:p>
          <w:p>
            <w:pPr>
              <w:rPr>
                <w:lang w:bidi="ar"/>
              </w:rPr>
            </w:pPr>
          </w:p>
          <w:p>
            <w:pPr>
              <w:rPr>
                <w:lang w:eastAsia="zh-Hans" w:bidi="ar"/>
              </w:rPr>
            </w:pPr>
            <w:r>
              <w:rPr>
                <w:lang w:bidi="ar"/>
              </w:rPr>
              <w:t>一线城市薪资：</w:t>
            </w:r>
            <w:r>
              <w:rPr>
                <w:lang w:bidi="ar"/>
              </w:rPr>
              <w:br w:type="textWrapping"/>
            </w:r>
            <w:r>
              <w:rPr>
                <w:lang w:bidi="ar"/>
              </w:rPr>
              <w:br w:type="textWrapping"/>
            </w:r>
            <w:r>
              <w:rPr>
                <w:lang w:bidi="ar"/>
              </w:rPr>
              <w:t>教练（辅导老师）薪酬</w:t>
            </w:r>
            <w:r>
              <w:rPr>
                <w:lang w:bidi="ar"/>
              </w:rPr>
              <w:br w:type="textWrapping"/>
            </w:r>
            <w:r>
              <w:rPr>
                <w:lang w:bidi="ar"/>
              </w:rPr>
              <w:br w:type="textWrapping"/>
            </w:r>
            <w:r>
              <w:rPr>
                <w:lang w:bidi="ar"/>
              </w:rPr>
              <w:t>无责任底薪4000</w:t>
            </w:r>
            <w:r>
              <w:rPr>
                <w:rFonts w:hint="eastAsia"/>
                <w:lang w:eastAsia="zh-Hans" w:bidi="ar"/>
              </w:rPr>
              <w:t>到</w:t>
            </w:r>
            <w:r>
              <w:rPr>
                <w:lang w:eastAsia="zh-Hans" w:bidi="ar"/>
              </w:rPr>
              <w:t>11000</w:t>
            </w:r>
            <w:r>
              <w:rPr>
                <w:lang w:bidi="ar"/>
              </w:rPr>
              <w:t>元+招生提成+课时费=综合收入6000元--20000元</w:t>
            </w:r>
            <w:r>
              <w:rPr>
                <w:lang w:bidi="ar"/>
              </w:rPr>
              <w:br w:type="textWrapping"/>
            </w:r>
            <w:r>
              <w:rPr>
                <w:lang w:bidi="ar"/>
              </w:rPr>
              <w:br w:type="textWrapping"/>
            </w:r>
            <w:r>
              <w:rPr>
                <w:lang w:bidi="ar"/>
              </w:rPr>
              <w:br w:type="textWrapping"/>
            </w:r>
            <w:r>
              <w:rPr>
                <w:lang w:bidi="ar"/>
              </w:rPr>
              <w:t>二线城市薪资：</w:t>
            </w:r>
            <w:r>
              <w:rPr>
                <w:lang w:bidi="ar"/>
              </w:rPr>
              <w:br w:type="textWrapping"/>
            </w:r>
            <w:r>
              <w:rPr>
                <w:lang w:bidi="ar"/>
              </w:rPr>
              <w:br w:type="textWrapping"/>
            </w:r>
            <w:r>
              <w:rPr>
                <w:lang w:bidi="ar"/>
              </w:rPr>
              <w:t>教练（辅导老师）薪酬</w:t>
            </w:r>
            <w:r>
              <w:rPr>
                <w:lang w:bidi="ar"/>
              </w:rPr>
              <w:br w:type="textWrapping"/>
            </w:r>
            <w:r>
              <w:rPr>
                <w:lang w:bidi="ar"/>
              </w:rPr>
              <w:br w:type="textWrapping"/>
            </w:r>
            <w:r>
              <w:rPr>
                <w:lang w:bidi="ar"/>
              </w:rPr>
              <w:t>无责任底薪3000</w:t>
            </w:r>
            <w:r>
              <w:rPr>
                <w:rFonts w:hint="eastAsia"/>
                <w:lang w:eastAsia="zh-Hans" w:bidi="ar"/>
              </w:rPr>
              <w:t>到</w:t>
            </w:r>
            <w:r>
              <w:rPr>
                <w:lang w:eastAsia="zh-Hans" w:bidi="ar"/>
              </w:rPr>
              <w:t>10000</w:t>
            </w:r>
            <w:r>
              <w:rPr>
                <w:lang w:bidi="ar"/>
              </w:rPr>
              <w:t>元+招生提成+课时费=综合收入6000元--20000元</w:t>
            </w:r>
            <w:r>
              <w:rPr>
                <w:lang w:bidi="ar"/>
              </w:rPr>
              <w:br w:type="textWrapping"/>
            </w:r>
            <w:r>
              <w:rPr>
                <w:lang w:bidi="ar"/>
              </w:rPr>
              <w:br w:type="textWrapping"/>
            </w:r>
          </w:p>
          <w:p>
            <w:pPr>
              <w:rPr>
                <w:lang w:eastAsia="zh-Hans" w:bidi="ar"/>
              </w:rPr>
            </w:pPr>
          </w:p>
          <w:p>
            <w:pPr>
              <w:rPr>
                <w:lang w:eastAsia="zh-Hans" w:bidi="ar"/>
              </w:rPr>
            </w:pPr>
          </w:p>
          <w:p>
            <w:pPr>
              <w:rPr>
                <w:lang w:eastAsia="zh-Hans" w:bidi="ar"/>
              </w:rPr>
            </w:pPr>
          </w:p>
          <w:p>
            <w:pPr>
              <w:rPr>
                <w:lang w:eastAsia="zh-Hans" w:bidi="ar"/>
              </w:rPr>
            </w:pPr>
          </w:p>
          <w:p>
            <w:pPr>
              <w:rPr>
                <w:lang w:eastAsia="zh-Hans" w:bidi="ar"/>
              </w:rPr>
            </w:pPr>
          </w:p>
          <w:p>
            <w:pPr>
              <w:rPr>
                <w:lang w:eastAsia="zh-Hans" w:bidi="ar"/>
              </w:rPr>
            </w:pPr>
          </w:p>
          <w:p>
            <w:pPr>
              <w:rPr>
                <w:lang w:eastAsia="zh-Hans" w:bidi="ar"/>
              </w:rPr>
            </w:pPr>
          </w:p>
          <w:p>
            <w:pPr>
              <w:rPr>
                <w:lang w:eastAsia="zh-Hans" w:bidi="ar"/>
              </w:rPr>
            </w:pPr>
          </w:p>
          <w:p>
            <w:pPr>
              <w:rPr>
                <w:lang w:eastAsia="zh-Hans" w:bidi="ar"/>
              </w:rPr>
            </w:pPr>
          </w:p>
          <w:p>
            <w:pPr>
              <w:rPr>
                <w:lang w:eastAsia="zh-Hans" w:bidi="ar"/>
              </w:rPr>
            </w:pPr>
          </w:p>
          <w:p>
            <w:pPr>
              <w:rPr>
                <w:lang w:eastAsia="zh-Hans" w:bidi="ar"/>
              </w:rPr>
            </w:pPr>
          </w:p>
          <w:p>
            <w:pPr>
              <w:rPr>
                <w:lang w:eastAsia="zh-Hans" w:bidi="ar"/>
              </w:rPr>
            </w:pPr>
          </w:p>
          <w:p>
            <w:pPr>
              <w:rPr>
                <w:lang w:eastAsia="zh-Hans" w:bidi="ar"/>
              </w:rPr>
            </w:pPr>
            <w:r>
              <w:rPr>
                <w:rFonts w:hint="eastAsia"/>
                <w:lang w:eastAsia="zh-Hans" w:bidi="ar"/>
              </w:rPr>
              <w:t>财务专员薪酬</w:t>
            </w:r>
          </w:p>
          <w:p>
            <w:pPr>
              <w:rPr>
                <w:lang w:eastAsia="zh-Hans" w:bidi="ar"/>
              </w:rPr>
            </w:pPr>
            <w:r>
              <w:rPr>
                <w:rFonts w:hint="eastAsia"/>
                <w:lang w:eastAsia="zh-Hans" w:bidi="ar"/>
              </w:rPr>
              <w:t>试用期：底薪3</w:t>
            </w:r>
            <w:r>
              <w:rPr>
                <w:lang w:eastAsia="zh-Hans" w:bidi="ar"/>
              </w:rPr>
              <w:t>2</w:t>
            </w:r>
            <w:r>
              <w:rPr>
                <w:rFonts w:hint="eastAsia"/>
                <w:lang w:eastAsia="zh-Hans" w:bidi="ar"/>
              </w:rPr>
              <w:t>00元</w:t>
            </w:r>
          </w:p>
          <w:p>
            <w:pPr>
              <w:rPr>
                <w:lang w:eastAsia="zh-Hans" w:bidi="ar"/>
              </w:rPr>
            </w:pPr>
            <w:r>
              <w:rPr>
                <w:rFonts w:hint="eastAsia"/>
                <w:lang w:eastAsia="zh-Hans" w:bidi="ar"/>
              </w:rPr>
              <w:t>转正后：底薪4</w:t>
            </w:r>
            <w:r>
              <w:rPr>
                <w:lang w:eastAsia="zh-Hans" w:bidi="ar"/>
              </w:rPr>
              <w:t>0</w:t>
            </w:r>
            <w:r>
              <w:rPr>
                <w:rFonts w:hint="eastAsia"/>
                <w:lang w:eastAsia="zh-Hans" w:bidi="ar"/>
              </w:rPr>
              <w:t>00元</w:t>
            </w:r>
          </w:p>
          <w:p>
            <w:pPr>
              <w:rPr>
                <w:lang w:eastAsia="zh-Hans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8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篮球教练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t>相关专项优先；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t>有教学经验者优先；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t>比赛经验丰富者优先；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t>篮球爱好者亦可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9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8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专项训练课教练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t>熟悉跳绳、跳远、体能、引体向上、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t>1000米等身体素质练习项目者优先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9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8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羽毛球教练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t>相关专项优先；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t>有教学经验者优先；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t>比赛经验丰富者优先；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9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8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实习生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专业不限；热爱体育</w:t>
            </w:r>
          </w:p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t xml:space="preserve">有梦想、肯努力；  </w:t>
            </w:r>
          </w:p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t xml:space="preserve">勇于实践 、爱学习； 吃苦耐劳、品质正。  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9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8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储备干部（限天津）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Cs w:val="21"/>
                <w:lang w:bidi="ar"/>
              </w:rPr>
              <w:t>专业不限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3"/>
                <w:szCs w:val="13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3"/>
                <w:szCs w:val="13"/>
                <w:lang w:bidi="ar"/>
              </w:rPr>
              <w:t xml:space="preserve">热爱体育熟悉体育专业知识者优先；              </w:t>
            </w:r>
          </w:p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3"/>
                <w:szCs w:val="13"/>
                <w:lang w:bidi="ar"/>
              </w:rPr>
              <w:t>学生干部、组织力、号召力强，出色的沟通能力，工作责任心强，并且有较强的抗压能力和良好的心理素质、团队合作精神、梦想远大等，研究生优先！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9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8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  <w:t>财务专员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t>财务及审计专业；</w:t>
            </w:r>
          </w:p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t>责任心强、抗压能力强；</w:t>
            </w:r>
          </w:p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lang w:bidi="ar"/>
              </w:rPr>
              <w:t>性格外向者优先！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pStyle w:val="3"/>
        <w:jc w:val="left"/>
      </w:pPr>
      <w:r>
        <w:rPr>
          <w:rFonts w:hint="eastAsia"/>
        </w:rPr>
        <w:t>四.联系方式</w:t>
      </w:r>
      <w:bookmarkStart w:id="0" w:name="_GoBack"/>
      <w:bookmarkEnd w:id="0"/>
    </w:p>
    <w:p>
      <w:pPr>
        <w:widowControl/>
        <w:jc w:val="left"/>
        <w:rPr>
          <w:rFonts w:hAnsi="宋体"/>
          <w:color w:val="333F50" w:themeColor="text2" w:themeShade="BF"/>
          <w:kern w:val="24"/>
          <w:sz w:val="24"/>
          <w:szCs w:val="24"/>
        </w:rPr>
      </w:pPr>
      <w:r>
        <w:rPr>
          <w:rFonts w:hint="eastAsia" w:hAnsi="宋体"/>
          <w:color w:val="333F50" w:themeColor="text2" w:themeShade="BF"/>
          <w:kern w:val="24"/>
          <w:sz w:val="24"/>
          <w:szCs w:val="24"/>
        </w:rPr>
        <w:t>联系人：卢玉萍</w:t>
      </w:r>
    </w:p>
    <w:p>
      <w:pPr>
        <w:widowControl/>
        <w:jc w:val="left"/>
        <w:rPr>
          <w:rFonts w:hAnsi="宋体"/>
          <w:color w:val="333F50" w:themeColor="text2" w:themeShade="BF"/>
          <w:kern w:val="24"/>
          <w:sz w:val="24"/>
          <w:szCs w:val="24"/>
        </w:rPr>
      </w:pPr>
      <w:r>
        <w:rPr>
          <w:rFonts w:hint="eastAsia" w:hAnsi="宋体"/>
          <w:color w:val="333F50" w:themeColor="text2" w:themeShade="BF"/>
          <w:kern w:val="24"/>
          <w:sz w:val="24"/>
          <w:szCs w:val="24"/>
        </w:rPr>
        <w:t>电话：1</w:t>
      </w:r>
      <w:r>
        <w:rPr>
          <w:rFonts w:hAnsi="宋体"/>
          <w:color w:val="333F50" w:themeColor="text2" w:themeShade="BF"/>
          <w:kern w:val="24"/>
          <w:sz w:val="24"/>
          <w:szCs w:val="24"/>
        </w:rPr>
        <w:t>3370882253</w:t>
      </w:r>
    </w:p>
    <w:p>
      <w:pPr>
        <w:widowControl/>
        <w:jc w:val="left"/>
        <w:rPr>
          <w:rFonts w:hAnsi="宋体"/>
          <w:color w:val="333F50" w:themeColor="text2" w:themeShade="BF"/>
          <w:kern w:val="24"/>
          <w:sz w:val="24"/>
          <w:szCs w:val="24"/>
        </w:rPr>
      </w:pPr>
      <w:r>
        <w:rPr>
          <w:rFonts w:hAnsi="宋体"/>
          <w:color w:val="333F50" w:themeColor="text2" w:themeShade="BF"/>
          <w:kern w:val="24"/>
          <w:sz w:val="24"/>
          <w:szCs w:val="24"/>
        </w:rPr>
        <w:t>邮箱</w:t>
      </w:r>
      <w:r>
        <w:rPr>
          <w:rFonts w:hint="eastAsia" w:hAnsi="宋体"/>
          <w:color w:val="333F50" w:themeColor="text2" w:themeShade="BF"/>
          <w:kern w:val="24"/>
          <w:sz w:val="24"/>
          <w:szCs w:val="24"/>
        </w:rPr>
        <w:t>：7</w:t>
      </w:r>
      <w:r>
        <w:rPr>
          <w:rFonts w:hAnsi="宋体"/>
          <w:color w:val="333F50" w:themeColor="text2" w:themeShade="BF"/>
          <w:kern w:val="24"/>
          <w:sz w:val="24"/>
          <w:szCs w:val="24"/>
        </w:rPr>
        <w:t>41467101@</w:t>
      </w:r>
      <w:r>
        <w:rPr>
          <w:rFonts w:hint="eastAsia" w:hAnsi="宋体"/>
          <w:color w:val="333F50" w:themeColor="text2" w:themeShade="BF"/>
          <w:kern w:val="24"/>
          <w:sz w:val="24"/>
          <w:szCs w:val="24"/>
        </w:rPr>
        <w:t>qq</w:t>
      </w:r>
      <w:r>
        <w:rPr>
          <w:rFonts w:hAnsi="宋体"/>
          <w:color w:val="333F50" w:themeColor="text2" w:themeShade="BF"/>
          <w:kern w:val="24"/>
          <w:sz w:val="24"/>
          <w:szCs w:val="24"/>
        </w:rPr>
        <w:t>.</w:t>
      </w:r>
      <w:r>
        <w:rPr>
          <w:rFonts w:hint="eastAsia" w:hAnsi="宋体"/>
          <w:color w:val="333F50" w:themeColor="text2" w:themeShade="BF"/>
          <w:kern w:val="24"/>
          <w:sz w:val="24"/>
          <w:szCs w:val="24"/>
        </w:rPr>
        <w:t>com</w:t>
      </w:r>
    </w:p>
    <w:p>
      <w:pPr>
        <w:widowControl/>
        <w:jc w:val="left"/>
        <w:rPr>
          <w:rFonts w:hAnsi="宋体"/>
          <w:color w:val="333F50" w:themeColor="text2" w:themeShade="BF"/>
          <w:kern w:val="24"/>
          <w:sz w:val="24"/>
          <w:szCs w:val="24"/>
        </w:rPr>
      </w:pPr>
      <w:r>
        <w:rPr>
          <w:rFonts w:hAnsi="宋体"/>
          <w:color w:val="333F50" w:themeColor="text2" w:themeShade="BF"/>
          <w:kern w:val="24"/>
          <w:sz w:val="24"/>
          <w:szCs w:val="24"/>
        </w:rPr>
        <w:t>联系人：顾婷</w:t>
      </w:r>
    </w:p>
    <w:p>
      <w:pPr>
        <w:widowControl/>
        <w:jc w:val="left"/>
        <w:rPr>
          <w:rFonts w:hAnsi="宋体"/>
          <w:color w:val="333F50" w:themeColor="text2" w:themeShade="BF"/>
          <w:kern w:val="24"/>
          <w:sz w:val="24"/>
          <w:szCs w:val="24"/>
        </w:rPr>
      </w:pPr>
      <w:r>
        <w:rPr>
          <w:rFonts w:hAnsi="宋体"/>
          <w:color w:val="333F50" w:themeColor="text2" w:themeShade="BF"/>
          <w:kern w:val="24"/>
          <w:sz w:val="24"/>
          <w:szCs w:val="24"/>
        </w:rPr>
        <w:t>电话：</w:t>
      </w:r>
      <w:r>
        <w:rPr>
          <w:rFonts w:hint="eastAsia" w:hAnsi="宋体"/>
          <w:color w:val="333F50" w:themeColor="text2" w:themeShade="BF"/>
          <w:kern w:val="24"/>
          <w:sz w:val="24"/>
          <w:szCs w:val="24"/>
        </w:rPr>
        <w:t>1</w:t>
      </w:r>
      <w:r>
        <w:rPr>
          <w:rFonts w:hAnsi="宋体"/>
          <w:color w:val="333F50" w:themeColor="text2" w:themeShade="BF"/>
          <w:kern w:val="24"/>
          <w:sz w:val="24"/>
          <w:szCs w:val="24"/>
        </w:rPr>
        <w:t>5295268566</w:t>
      </w:r>
    </w:p>
    <w:p>
      <w:pPr>
        <w:widowControl/>
        <w:jc w:val="left"/>
        <w:rPr>
          <w:rFonts w:hAnsi="宋体"/>
          <w:color w:val="333F50" w:themeColor="text2" w:themeShade="BF"/>
          <w:kern w:val="24"/>
          <w:sz w:val="24"/>
          <w:szCs w:val="24"/>
        </w:rPr>
      </w:pPr>
      <w:r>
        <w:rPr>
          <w:rFonts w:hAnsi="宋体"/>
          <w:color w:val="333F50" w:themeColor="text2" w:themeShade="BF"/>
          <w:kern w:val="24"/>
          <w:sz w:val="24"/>
          <w:szCs w:val="24"/>
        </w:rPr>
        <w:t>邮箱：</w:t>
      </w:r>
      <w:r>
        <w:fldChar w:fldCharType="begin"/>
      </w:r>
      <w:r>
        <w:instrText xml:space="preserve"> HYPERLINK "mailto:706300185@qq.com" </w:instrText>
      </w:r>
      <w:r>
        <w:fldChar w:fldCharType="separate"/>
      </w:r>
      <w:r>
        <w:rPr>
          <w:rStyle w:val="8"/>
          <w:rFonts w:hint="eastAsia" w:hAnsi="宋体"/>
          <w:kern w:val="24"/>
          <w:sz w:val="24"/>
          <w:szCs w:val="24"/>
        </w:rPr>
        <w:t>7</w:t>
      </w:r>
      <w:r>
        <w:rPr>
          <w:rStyle w:val="8"/>
          <w:rFonts w:hAnsi="宋体"/>
          <w:kern w:val="24"/>
          <w:sz w:val="24"/>
          <w:szCs w:val="24"/>
        </w:rPr>
        <w:t>06300185@qq.com</w:t>
      </w:r>
      <w:r>
        <w:rPr>
          <w:rStyle w:val="8"/>
          <w:rFonts w:hAnsi="宋体"/>
          <w:kern w:val="24"/>
          <w:sz w:val="24"/>
          <w:szCs w:val="24"/>
        </w:rPr>
        <w:fldChar w:fldCharType="end"/>
      </w:r>
    </w:p>
    <w:p>
      <w:pPr>
        <w:widowControl/>
        <w:jc w:val="left"/>
        <w:rPr>
          <w:rFonts w:hint="eastAsia" w:hAnsi="宋体"/>
          <w:color w:val="333F50" w:themeColor="text2" w:themeShade="BF"/>
          <w:kern w:val="24"/>
          <w:sz w:val="24"/>
          <w:szCs w:val="24"/>
        </w:rPr>
      </w:pPr>
      <w:r>
        <w:rPr>
          <w:rFonts w:hAnsi="宋体"/>
          <w:color w:val="333F50" w:themeColor="text2" w:themeShade="BF"/>
          <w:kern w:val="24"/>
          <w:sz w:val="24"/>
          <w:szCs w:val="24"/>
        </w:rPr>
        <w:t>联系人：</w:t>
      </w:r>
      <w:r>
        <w:rPr>
          <w:rFonts w:hint="eastAsia" w:hAnsi="宋体"/>
          <w:color w:val="333F50" w:themeColor="text2" w:themeShade="BF"/>
          <w:kern w:val="24"/>
          <w:sz w:val="24"/>
          <w:szCs w:val="24"/>
        </w:rPr>
        <w:t>祁玉蔓</w:t>
      </w:r>
    </w:p>
    <w:p>
      <w:pPr>
        <w:widowControl/>
        <w:jc w:val="left"/>
        <w:rPr>
          <w:rFonts w:hAnsi="宋体"/>
          <w:color w:val="333F50" w:themeColor="text2" w:themeShade="BF"/>
          <w:kern w:val="24"/>
          <w:sz w:val="24"/>
          <w:szCs w:val="24"/>
        </w:rPr>
      </w:pPr>
      <w:r>
        <w:rPr>
          <w:rFonts w:hAnsi="宋体"/>
          <w:color w:val="333F50" w:themeColor="text2" w:themeShade="BF"/>
          <w:kern w:val="24"/>
          <w:sz w:val="24"/>
          <w:szCs w:val="24"/>
        </w:rPr>
        <w:t>电话：15621803549</w:t>
      </w:r>
    </w:p>
    <w:p>
      <w:pPr>
        <w:widowControl/>
        <w:jc w:val="left"/>
        <w:rPr>
          <w:rFonts w:hint="eastAsia" w:hAnsi="宋体"/>
          <w:color w:val="333F50" w:themeColor="text2" w:themeShade="BF"/>
          <w:kern w:val="24"/>
          <w:sz w:val="24"/>
          <w:szCs w:val="24"/>
        </w:rPr>
      </w:pPr>
      <w:r>
        <w:rPr>
          <w:rFonts w:hAnsi="宋体"/>
          <w:color w:val="333F50" w:themeColor="text2" w:themeShade="BF"/>
          <w:kern w:val="24"/>
          <w:sz w:val="24"/>
          <w:szCs w:val="24"/>
        </w:rPr>
        <w:t>邮箱：1493555893@qq.com</w:t>
      </w:r>
    </w:p>
    <w:p>
      <w:pPr>
        <w:pStyle w:val="3"/>
        <w:jc w:val="left"/>
      </w:pPr>
      <w:r>
        <w:rPr>
          <w:rFonts w:hint="eastAsia"/>
        </w:rPr>
        <w:t>五.公司地址</w:t>
      </w:r>
    </w:p>
    <w:p>
      <w:pPr>
        <w:pStyle w:val="4"/>
      </w:pPr>
      <w:r>
        <w:rPr>
          <w:rFonts w:hint="eastAsia"/>
        </w:rPr>
        <w:t>天津分公司（集团总部）：河东区蓝飞鸽创意园</w:t>
      </w:r>
    </w:p>
    <w:p>
      <w:pPr>
        <w:pStyle w:val="4"/>
      </w:pPr>
      <w:r>
        <w:rPr>
          <w:rFonts w:hint="eastAsia"/>
        </w:rPr>
        <w:t>厦门分公司：思明区软件园二期</w:t>
      </w:r>
    </w:p>
    <w:p>
      <w:pPr>
        <w:pStyle w:val="4"/>
      </w:pPr>
      <w:r>
        <w:rPr>
          <w:rFonts w:hint="eastAsia"/>
        </w:rPr>
        <w:t>青岛分公司：市北区蚌埠路鲸少年篮球馆</w:t>
      </w:r>
    </w:p>
    <w:p>
      <w:pPr>
        <w:pStyle w:val="4"/>
      </w:pPr>
      <w:r>
        <w:rPr>
          <w:rFonts w:hint="eastAsia"/>
        </w:rPr>
        <w:t>深圳分公司：福田区天安数码城天济大厦</w:t>
      </w:r>
    </w:p>
    <w:p>
      <w:pPr>
        <w:pStyle w:val="4"/>
      </w:pPr>
      <w:r>
        <w:rPr>
          <w:rFonts w:hint="eastAsia"/>
        </w:rPr>
        <w:t>苏州分公司：姑苏区和基广场</w:t>
      </w:r>
    </w:p>
    <w:p>
      <w:pPr>
        <w:pStyle w:val="4"/>
      </w:pPr>
      <w:r>
        <w:rPr>
          <w:rFonts w:hint="eastAsia"/>
        </w:rPr>
        <w:t>郑州分公司：中原区陇海西路升龙金中环B座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966"/>
    <w:multiLevelType w:val="multilevel"/>
    <w:tmpl w:val="14DC7966"/>
    <w:lvl w:ilvl="0" w:tentative="0">
      <w:start w:val="1"/>
      <w:numFmt w:val="japaneseCounting"/>
      <w:lvlText w:val="%1."/>
      <w:lvlJc w:val="left"/>
      <w:pPr>
        <w:ind w:left="408" w:hanging="408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2"/>
    <w:rsid w:val="0000644E"/>
    <w:rsid w:val="000E5BCC"/>
    <w:rsid w:val="00133215"/>
    <w:rsid w:val="002F3A35"/>
    <w:rsid w:val="00315D03"/>
    <w:rsid w:val="00352704"/>
    <w:rsid w:val="006B2815"/>
    <w:rsid w:val="008F0E46"/>
    <w:rsid w:val="00B808F2"/>
    <w:rsid w:val="00C56AAA"/>
    <w:rsid w:val="00E779E3"/>
    <w:rsid w:val="00EA4CA9"/>
    <w:rsid w:val="00EA59A1"/>
    <w:rsid w:val="00FF1DEE"/>
    <w:rsid w:val="7C66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ubtitle"/>
    <w:basedOn w:val="1"/>
    <w:next w:val="1"/>
    <w:link w:val="10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字符"/>
    <w:basedOn w:val="6"/>
    <w:link w:val="2"/>
    <w:uiPriority w:val="9"/>
    <w:rPr>
      <w:b/>
      <w:bCs/>
      <w:kern w:val="44"/>
      <w:sz w:val="44"/>
      <w:szCs w:val="44"/>
    </w:rPr>
  </w:style>
  <w:style w:type="character" w:customStyle="1" w:styleId="10">
    <w:name w:val="副标题 字符"/>
    <w:basedOn w:val="6"/>
    <w:link w:val="3"/>
    <w:uiPriority w:val="11"/>
    <w:rPr>
      <w:b/>
      <w:bCs/>
      <w:kern w:val="28"/>
      <w:sz w:val="32"/>
      <w:szCs w:val="32"/>
    </w:rPr>
  </w:style>
  <w:style w:type="character" w:customStyle="1" w:styleId="11">
    <w:name w:val="Subtle Emphasis"/>
    <w:basedOn w:val="6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styleId="1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168D22-CD9E-4E06-B7CE-41553DF4AD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226</Words>
  <Characters>1291</Characters>
  <Lines>10</Lines>
  <Paragraphs>3</Paragraphs>
  <TotalTime>3</TotalTime>
  <ScaleCrop>false</ScaleCrop>
  <LinksUpToDate>false</LinksUpToDate>
  <CharactersWithSpaces>1514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2022-05-23T08:30:00Z</dcterms:created>
  <dc:creator>qq176730397@outlook.com</dc:creator>
  <cp:lastModifiedBy>祁北北.</cp:lastModifiedBy>
  <dcterms:modified xsi:type="dcterms:W3CDTF">2023-03-03T02:46:27Z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